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274" w:rsidRPr="009225B4" w:rsidRDefault="005C354D" w:rsidP="007E0993">
      <w:pPr>
        <w:pStyle w:val="INKBijlage"/>
        <w:spacing w:line="360" w:lineRule="auto"/>
        <w:rPr>
          <w:rFonts w:ascii="RijksoverheidSansText" w:hAnsi="RijksoverheidSansText" w:cs="Arial"/>
        </w:rPr>
      </w:pPr>
      <w:bookmarkStart w:id="0" w:name="_Ref428276996"/>
      <w:bookmarkStart w:id="1" w:name="_Toc428898298"/>
      <w:bookmarkStart w:id="2" w:name="_Toc5785649"/>
      <w:r>
        <w:rPr>
          <w:rFonts w:ascii="RijksoverheidSansText" w:hAnsi="RijksoverheidSansText" w:cs="Arial"/>
        </w:rPr>
        <w:t>Bijlage VIII</w:t>
      </w:r>
      <w:r w:rsidR="007E0993" w:rsidRPr="009225B4">
        <w:rPr>
          <w:rFonts w:ascii="RijksoverheidSansText" w:hAnsi="RijksoverheidSansText" w:cs="Arial"/>
        </w:rPr>
        <w:tab/>
      </w:r>
      <w:bookmarkEnd w:id="0"/>
      <w:bookmarkEnd w:id="1"/>
      <w:bookmarkEnd w:id="2"/>
      <w:r w:rsidR="001066A9" w:rsidRPr="009225B4">
        <w:rPr>
          <w:rFonts w:ascii="RijksoverheidSansText" w:hAnsi="RijksoverheidSansText" w:cs="Arial"/>
        </w:rPr>
        <w:t>Beantwoording Wensen</w:t>
      </w:r>
    </w:p>
    <w:p w:rsidR="00525274" w:rsidRPr="009225B4" w:rsidRDefault="00525274" w:rsidP="00525274">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Dit formulier dient gebruikt te worde</w:t>
      </w:r>
      <w:r w:rsidR="009225B4">
        <w:rPr>
          <w:rFonts w:ascii="RijksoverheidSansText" w:hAnsi="RijksoverheidSansText" w:cs="BAFCC A+ Univers"/>
          <w:color w:val="000000"/>
          <w:spacing w:val="5"/>
        </w:rPr>
        <w:t>n voor de beantwoording van de W</w:t>
      </w:r>
      <w:r w:rsidRPr="009225B4">
        <w:rPr>
          <w:rFonts w:ascii="RijksoverheidSansText" w:hAnsi="RijksoverheidSansText" w:cs="BAFCC A+ Univers"/>
          <w:color w:val="000000"/>
          <w:spacing w:val="5"/>
        </w:rPr>
        <w:t xml:space="preserve">ensen. </w:t>
      </w:r>
      <w:r w:rsidR="00902649" w:rsidRPr="00902649">
        <w:rPr>
          <w:rFonts w:ascii="RijksoverheidSansText" w:hAnsi="RijksoverheidSansText" w:cs="BAFCC A+ Univers"/>
          <w:color w:val="000000"/>
          <w:spacing w:val="5"/>
        </w:rPr>
        <w:t>De beantwoording mag geen verwijzingen en hyperlinks bevatten</w:t>
      </w:r>
      <w:r w:rsidR="00902649">
        <w:rPr>
          <w:rFonts w:ascii="RijksoverheidSansText" w:hAnsi="RijksoverheidSansText" w:cs="BAFCC A+ Univers"/>
          <w:color w:val="000000"/>
          <w:spacing w:val="5"/>
        </w:rPr>
        <w:t>, tenzij anders aangegeven</w:t>
      </w:r>
      <w:r w:rsidR="00902649" w:rsidRPr="00902649">
        <w:rPr>
          <w:rFonts w:ascii="RijksoverheidSansText" w:hAnsi="RijksoverheidSansText" w:cs="BAFCC A+ Univers"/>
          <w:color w:val="000000"/>
          <w:spacing w:val="5"/>
        </w:rPr>
        <w:t xml:space="preserve"> (indien de beantwoording wel verwijzingen en hyperlinks bevat, wordt deze informatie niet beoordeeld).</w:t>
      </w:r>
    </w:p>
    <w:p w:rsidR="00525274" w:rsidRPr="009225B4" w:rsidRDefault="00525274" w:rsidP="00525274">
      <w:pPr>
        <w:autoSpaceDE w:val="0"/>
        <w:autoSpaceDN w:val="0"/>
        <w:adjustRightInd w:val="0"/>
        <w:spacing w:line="360" w:lineRule="auto"/>
        <w:rPr>
          <w:rFonts w:ascii="RijksoverheidSansText" w:hAnsi="RijksoverheidSansText" w:cs="BAFCC A+ Univers"/>
          <w:color w:val="000000"/>
          <w:spacing w:val="5"/>
        </w:rPr>
      </w:pPr>
    </w:p>
    <w:p w:rsidR="00F14030" w:rsidRDefault="00525274" w:rsidP="003E7A05">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 xml:space="preserve">De beantwoording op de wensen dient in te gaan op de vraagstelling en de daarbij behorende beoordelingsaspecten. Niet relevante uitweidingen </w:t>
      </w:r>
      <w:r w:rsidR="00902649">
        <w:rPr>
          <w:rFonts w:ascii="RijksoverheidSansText" w:hAnsi="RijksoverheidSansText" w:cs="BAFCC A+ Univers"/>
          <w:color w:val="000000"/>
          <w:spacing w:val="5"/>
        </w:rPr>
        <w:t>worden niet op prijs gesteld.</w:t>
      </w:r>
    </w:p>
    <w:p w:rsidR="005C354D" w:rsidRDefault="005C354D" w:rsidP="003E7A05">
      <w:pPr>
        <w:autoSpaceDE w:val="0"/>
        <w:autoSpaceDN w:val="0"/>
        <w:adjustRightInd w:val="0"/>
        <w:spacing w:line="360" w:lineRule="auto"/>
        <w:rPr>
          <w:rFonts w:ascii="RijksoverheidSansText" w:hAnsi="RijksoverheidSansText" w:cs="BAFCC A+ Univers"/>
          <w:color w:val="000000"/>
          <w:spacing w:val="5"/>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Afbakeningen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w:t>
            </w:r>
            <w:r w:rsidRPr="005C354D">
              <w:rPr>
                <w:rFonts w:ascii="RijksoverheidSansText" w:eastAsiaTheme="minorHAnsi" w:hAnsi="RijksoverheidSansText" w:cs="Arial"/>
                <w:color w:val="000000"/>
                <w:spacing w:val="5"/>
                <w:sz w:val="18"/>
                <w:szCs w:val="18"/>
                <w:lang w:val="nl-NL"/>
              </w:rPr>
              <w:t xml:space="preserve"> Aanbestedende dienst</w:t>
            </w:r>
            <w:r w:rsidRPr="005C354D">
              <w:rPr>
                <w:rFonts w:ascii="RijksoverheidSansText" w:eastAsiaTheme="minorHAnsi" w:hAnsi="RijksoverheidSansText" w:cs="Arial"/>
                <w:color w:val="000000"/>
                <w:spacing w:val="5"/>
                <w:sz w:val="18"/>
                <w:szCs w:val="18"/>
              </w:rPr>
              <w:t xml:space="preserve"> vindt het belangrijk dat het mogelijk is om zelf afbakeningen, op basis van de in Bijlage 6 benoemde dimensies, te kunnen maken voor specifieke pagina’s of subdirectory’s van één (sub-)domein(en) waarvoor dan een specifieke Gebruiker geautoriseerd kan worden.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Beschrijf in hoeverre uw Oplossing hier invulling aan geeft.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 xml:space="preserve">Beoordeling </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dat het mogelijk is om zelf afbakeningen, op basis van de in Bijlage 6 benoemde dimensies, te kunnen maken voor specifieke pagina’s of subdirectory’s van één (sub-)domein(en) = 10 punten;</w:t>
            </w:r>
          </w:p>
          <w:p w:rsidR="005C354D" w:rsidRPr="005C354D" w:rsidRDefault="005C354D" w:rsidP="005C354D">
            <w:pPr>
              <w:numPr>
                <w:ilvl w:val="0"/>
                <w:numId w:val="27"/>
              </w:numPr>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dat het mogelijk is om zelf afbakeningen, op basis van de in Bijlage 6 benoemde dimensies, te kunnen maken = 5 punten;</w:t>
            </w:r>
          </w:p>
          <w:p w:rsidR="005C354D" w:rsidRPr="005C354D" w:rsidRDefault="005C354D" w:rsidP="005C354D">
            <w:pPr>
              <w:numPr>
                <w:ilvl w:val="0"/>
                <w:numId w:val="27"/>
              </w:numPr>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dat het mogelijk is om zelf afbakeningen te kunnen maken voor specifieke pagina’s of subdirectory’s van één (sub-)domein(en) = 5 punten;</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niet dat het mogelijk is om zelf afbakeningen, op basis van de in Bijlage 6 benoemde dimensies, te kunnen maken voor specifieke pagina’s of subdirectory’s van één (sub-)domein(en) = 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210A0C" w:rsidRDefault="00210A0C"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Leesrechten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De Aanbestedende dienst vindt het belangrijk dat het mogelijk is om 10.000 gebruikeraccounts te creëren met leesrechten.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Beschrijf in hoeverre uw Oplossing hier invulling aan geeft.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lastRenderedPageBreak/>
              <w:t xml:space="preserve">Beoordeling </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Tot en met 1.000 Gebruiker accounts = 0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1.001 tot 2.500 Gebruiker accounts = 2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2.500 tot 5.000 Gebruiker accounts = 4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5.000 tot 7.500 Gebruiker accounts = 6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7.501 tot 10.000 Gebruiker accounts = 8 punten;</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10.000 of meer Gebruiker accounts = 10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Bezoekersgedrag over browsers / devices</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In hoeverre biedt de Oplossing de mogelijkheid om bezoekersgedrag te meten over meerdere browsers / devices passend binnen de security richtlijnen van de Aanbestedende dienst? Belangrijk aspect van de privacy richtlijnen in deze context is dat bij een Data capture geen Personal Identifiable Information (PII) mag worden verwerkt (zoals b.v. IP adressen).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Beschrijf indien van toepassing in hoeverre bezoekersgedrag kan worden vastgelegd over browsers / devices passend binnen de privacy richtlijnen van de Aanbestedende dienst.</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Werk daarbij te minste de volgende aspecten uit: </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wijze waarop dit is geïmplementeerd.</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mate van betrouwbaarheid van het meten van bezoekersgedrag over meerdere browsers / devices.</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Verwachting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Aanbestedende dienst verwacht van het antwoord van de Inschrijver dat:</w:t>
            </w:r>
          </w:p>
          <w:p w:rsidR="005C354D" w:rsidRPr="005C354D" w:rsidRDefault="005C354D" w:rsidP="005C354D">
            <w:pPr>
              <w:numPr>
                <w:ilvl w:val="0"/>
                <w:numId w:val="3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Aangetoond wordt dat de betrouwbaarheid minimaal 80% is; </w:t>
            </w:r>
          </w:p>
          <w:p w:rsidR="005C354D" w:rsidRPr="005C354D" w:rsidRDefault="005C354D" w:rsidP="005C354D">
            <w:pPr>
              <w:numPr>
                <w:ilvl w:val="0"/>
                <w:numId w:val="3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wijze van implementatie overtuigend en uitlegbaar is, qua voldoen aan privacy richtlijnen en validiteit van de methode.</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Beoordeling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beoordelaars zullen uw antwoord beoordelen op basis van de hierboven beschreven verwachting en de mate waarin uw antwoord daaraan voldoet:</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overstijgt de verwachting = 10 punten;</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aan de verwachting = 8 punten;</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niet volledig aan de verwachting = 5 punten;</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niet aan de verwachting = 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Mogelijkheid om eenduidig mediaplayers te kunnen meten (starts, stops, tijdsduur, titel).</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In hoeverre biedt de Oplossing de mogelijkheid om klantinteractie met mediaplayers te meten. Opdrachtgever gebruikt op dit moment Youtube, Vimeo, Kaltura Enterprise Video, Video.js, VLC en de native players van de verschillende browsers.</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Beschrijf indien van toepassing welke interacties met welke mediaplayers meetbaar zijn en hoe daarover gerapporteerd kan worden.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Werk daarbij ten minste het volgende aspect uit: </w:t>
            </w:r>
          </w:p>
          <w:p w:rsidR="005C354D" w:rsidRPr="005C354D" w:rsidRDefault="005C354D" w:rsidP="005C354D">
            <w:pPr>
              <w:numPr>
                <w:ilvl w:val="0"/>
                <w:numId w:val="3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Welke interacties gemeten kunnen worden op welke mediaplayers;</w:t>
            </w:r>
          </w:p>
          <w:p w:rsidR="005C354D" w:rsidRPr="005C354D" w:rsidRDefault="005C354D" w:rsidP="005C354D">
            <w:pPr>
              <w:numPr>
                <w:ilvl w:val="0"/>
                <w:numId w:val="3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Hoe daarover gerapporteerd kan worden.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Verwachting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Aanbestedende dienst verwacht van het antwoord van de Inschrijver dat:</w:t>
            </w:r>
          </w:p>
          <w:p w:rsidR="005C354D" w:rsidRPr="005C354D" w:rsidRDefault="005C354D" w:rsidP="005C354D">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Inzicht verkregen wordt in het gebruik van multimediale content die via mediaplayers beschikbaar wordt gesteld; </w:t>
            </w:r>
          </w:p>
          <w:p w:rsidR="005C354D" w:rsidRPr="005C354D" w:rsidRDefault="005C354D" w:rsidP="005C354D">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Minimaal Youtube wordt ondersteund;</w:t>
            </w:r>
          </w:p>
          <w:p w:rsidR="005C354D" w:rsidRPr="005C354D" w:rsidRDefault="005C354D" w:rsidP="005C354D">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De Oplossing overzichtelijke standaard rapportages levert.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Beoordeling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beoordelaars zullen uw antwoord beoordelen op basis van de hierboven beschreven verwachting en de mate waarin uw antwoord daaraan voldoet:</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overstijgt de verwachting = 10 punten;</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aan de verwachting = 8 punten;</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in voldoende mate aan de verwachting = 5 punten;</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niet aan de verwachting = 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Mogelijkheid om Gegevens (niet zijnde Acties) uit toepassingen van derden in de Oplossing op te nemen, deze te selecteren en toe te passen in Reporting.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betreft hier de toepassingen Google Search console, AHREF's, AB Tasty, SiteImprove en Belastingdienst eigen toepassing(en).</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lastRenderedPageBreak/>
              <w:t xml:space="preserve">Beschrijf indien van toepassing hoe Gegevens uit bovenstaande toepassingen van derden in de Oplossing opgenomen en verwerkt kunnen worden.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Verwachting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Aanbestedende dienst verwacht van het antwoord van de Inschrijver dat:</w:t>
            </w:r>
          </w:p>
          <w:p w:rsidR="00876C69" w:rsidRPr="00876C69" w:rsidRDefault="00876C69" w:rsidP="00876C69">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Inzicht verkregen wordt in de toepassingen waarvoor deze mogelijkheid geldt;</w:t>
            </w:r>
          </w:p>
          <w:p w:rsidR="00876C69" w:rsidRPr="00876C69" w:rsidRDefault="00876C69" w:rsidP="00876C69">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Per toepassing wordt onderbouwd dat Gegevens uit die toepassing in de Oplossing opgenomen en verwerkt kunnen worden.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beoordelaars zullen uw antwoord beoordelen op basis van de mate waarin is onderbouwd dat de Gegevens uit de beschreven toepassingen in de Oplossing opgenomen en verwerkt kunnen worden. Per toepassing kunnen de volgende punten worden gescoord (totaal 10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AHREF's: 3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Google Search console: 2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AB Tasty: 2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Belastingdienst eigen toepassingen: 2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SiteImprove: 1 punt.</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Plaatsen van site-overlays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vindt het belangrijk dat er door middel van een site-overlay direct op de webpagina van de gemeten website of Applicatie bezoekersinformatie getoond kan worden. Het verdient de voorkeur dat de site-overlay geëxporteerd kan worden zodat de Gebruikers dit niet door middel van een schermafdruk dienen te doen.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in hoeverre uw Oplossing hier invulling aan geeft.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uw beantwoording blijkt (eenduidig beschreven en onderbouwd) dat er door middel van een site-overlay direct op de webpagina van de gemeten website of Applicatie bezoekersinformatie getoond kan worden en dat de site-overlay geëxporteerd kan worden zodat de Gebruikers dit niet door middel van een schermafdruk dienen te doen = 10 punten;</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uw beantwoording blijkt (eenduidig beschreven en onderbouwd) alleen dat er door middel van een site-overlay direct op de webpagina van de gemeten website of applicatie bezoekersinformatie getoond kan worden = 5 punten;</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uw beantwoording blijkt (eenduidig beschreven en onderbouwd) alleen dat de site-overlay geëxporteerd kan worden zodat de Gebruikers dit niet door middel van een schermafdruk dienen te doen = 5 punten;</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Overig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Annotaties één of meer websites gelijktijdig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vindt het belangrijk dat de Oplossing de mogelijkheid biedt tot het aanmaken van annotaties op datum (bereik) voor één of meer websites gelijktijdig, zoals bedoeld in GUE 2.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uw Oplossing hier invulling aan geeft.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6"/>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tot het aanmaken van annotaties op datum (bereik) voor meerdere websites gelijktijdig = 10 punten;</w:t>
            </w:r>
          </w:p>
          <w:p w:rsidR="00876C69" w:rsidRPr="00876C69" w:rsidRDefault="00876C69" w:rsidP="00876C69">
            <w:pPr>
              <w:numPr>
                <w:ilvl w:val="0"/>
                <w:numId w:val="36"/>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tot het aanmaken van annotaties op datum (bereik) voor één website = 5 punten;</w:t>
            </w:r>
          </w:p>
          <w:p w:rsidR="00876C69" w:rsidRPr="00876C69" w:rsidRDefault="00876C69" w:rsidP="00876C69">
            <w:pPr>
              <w:numPr>
                <w:ilvl w:val="0"/>
                <w:numId w:val="36"/>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niet dat de Oplossing de mogelijkheid biedt tot het aanmaken van annotaties op datum (bereik) voor één of meer websites gelijktijdig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Annotaties zichtbaar maken in reporting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Aanbestedende dienst vindt het belangrijk dat de Oplossing de mogelijkheid biedt om annotaties zichtbaar te maken in Reporting met Gegevens uit die periode voor de betreffende website(s).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uw Oplossing hier invulling aan geeft.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lastRenderedPageBreak/>
              <w:t>Uit de beantwoording blijkt dat de Oplossing de mogelijkheid biedt om annotaties zichtbaar te maken in Reporting met Gegevens uit die periode voor de betreffende website(s) = 10 punten;</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niet dat de Oplossing de mogelijkheid biedt om annotaties zichtbaar te maken in Reporting met Gegevens uit die periode voor de betreffende website(s)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lang w:val="en-US"/>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Migreren van Reporting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Aanbestedende dienst vindt het belangrijk dat de Oplossing de mogelijkheid biedt om automatisch Reporting te migreren vanuit de huidige on-premise oplossing (Matomo) van de Opdrachtgever.</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uw Oplossing hier invulling aan geeft.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om  automatisch Reporting te migreren vanuit de huidige on-premise oplossing (Matomo) van de Opdrachtgever = 10 punten;</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niet dat de Oplossing de mogelijkheid biedt om automatisch Reporting te migreren vanuit de huidige on-premise oplossing (Matomo) van de Opdrachtgever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lang w:val="en-US"/>
              </w:rPr>
            </w:pPr>
            <w:r>
              <w:rPr>
                <w:rFonts w:ascii="RijksoverheidSansText" w:eastAsiaTheme="minorHAnsi" w:hAnsi="RijksoverheidSansText" w:cs="Arial"/>
                <w:color w:val="000000"/>
                <w:spacing w:val="5"/>
                <w:sz w:val="18"/>
                <w:szCs w:val="18"/>
                <w:lang w:val="en-US"/>
              </w:rPr>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Segmentatie</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Aanbestedende dienst vindt het belangrijk dat segmentatie mogelijk is:</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alle genoemde dimensies en metrics zoals benoemd in Bijlagen 6 en 7;</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de selectiemogelijkheden zoals genoemd in GUE 10;</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zelf te definiëren sequences (volgordelijkheid), bijvoorbeeld o.b.v. condities als “deed eerst dit” en “daarna dat”;</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combinaties van bovenstaande invalshoeken.</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segmentatie mogelijk is.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 xml:space="preserve">Beoordeling </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(eenduidig beschreven en onderbouwd) dat segmentatie mogelijk is op basis van alle vier beschreven invalshoeken = 10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(eenduidig beschreven en onderbouwd) dat segmentatie mogelijk is op basis van tenminste drie beschreven invalshoeken = 7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(eenduidig beschreven en onderbouwd) dat segmentatie mogelijk is op basis van tenminste twee beschreven invalshoeken = 3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segmentatie mogelijk is op basis van minder dan twee van de beschreven invalshoeken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Beschikbaarheid</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begrijpt dat bij 24x7 Beschikbaarheid van Data capture, geplande en ongeplande downtijd ertoe kan leiden dat de vastgelegde Gegevens niet direct beschikbaar zijn voor Selectie en Reporting. Beschikbaarheid van de Gegevens voor verwerking (het onverminderd doorlopen van Data capture) is evenwel zeer belangrijk voor de bruikbaarheid van de Oplossing. Verlies van Gegevens dient geminimaliseerd te worden. Daarom dient, als de Oplossing niet breed beschikbaar is, de Data capture door te gaan, ook als de ontvangen meetgegevens niet direct verwerkt worden.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in hoeverre Data capture Beschikbaarheid functionaliteiten zijn ingebed in de Oplossing en werk daarbij ten minste het volgende aspect uit: </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wijze waarop de Oplossing verlies van Gegevens voorkomt.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Uit de beantwoording blijkt (eenduidig beschreven en onderbouwd) dat de Beschikbaarheid van de Gegevens beter is dan vastgelegd in </w:t>
            </w:r>
            <w:r>
              <w:rPr>
                <w:rFonts w:ascii="RijksoverheidSansText" w:eastAsiaTheme="minorHAnsi" w:hAnsi="RijksoverheidSansText" w:cs="Arial"/>
                <w:color w:val="000000"/>
                <w:spacing w:val="5"/>
                <w:sz w:val="18"/>
                <w:szCs w:val="18"/>
              </w:rPr>
              <w:t>UE 65</w:t>
            </w:r>
            <w:r w:rsidRPr="00876C69">
              <w:rPr>
                <w:rFonts w:ascii="RijksoverheidSansText" w:eastAsiaTheme="minorHAnsi" w:hAnsi="RijksoverheidSansText" w:cs="Arial"/>
                <w:color w:val="000000"/>
                <w:spacing w:val="5"/>
                <w:sz w:val="18"/>
                <w:szCs w:val="18"/>
              </w:rPr>
              <w:t xml:space="preserve"> = 10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Uit de beantwoording blijkt niet dat de Beschikbaarheid van de Gegevens </w:t>
            </w:r>
            <w:r>
              <w:rPr>
                <w:rFonts w:ascii="RijksoverheidSansText" w:eastAsiaTheme="minorHAnsi" w:hAnsi="RijksoverheidSansText" w:cs="Arial"/>
                <w:color w:val="000000"/>
                <w:spacing w:val="5"/>
                <w:sz w:val="18"/>
                <w:szCs w:val="18"/>
              </w:rPr>
              <w:t>beter is dan vastgelegd in UE 65</w:t>
            </w:r>
            <w:r w:rsidRPr="00876C69">
              <w:rPr>
                <w:rFonts w:ascii="RijksoverheidSansText" w:eastAsiaTheme="minorHAnsi" w:hAnsi="RijksoverheidSansText" w:cs="Arial"/>
                <w:color w:val="000000"/>
                <w:spacing w:val="5"/>
                <w:sz w:val="18"/>
                <w:szCs w:val="18"/>
              </w:rPr>
              <w:t xml:space="preserve">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Beschikbaarheid Gegevens voor Reporting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Aanbestedende dienst vindt het belangrijk dat Gegevens voor Reporting zo snel mogelijk beschikbaar zijn na collectie.</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wanneer Gegevens beschikbaar zijn na collectie.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Binnen 0-60 min = 10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Binnen 61-240 min = 5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color w:val="000000"/>
                <w:spacing w:val="5"/>
                <w:sz w:val="18"/>
                <w:szCs w:val="18"/>
              </w:rPr>
              <w:t>Binnen 241-360 min = 2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color w:val="000000"/>
                <w:spacing w:val="5"/>
                <w:sz w:val="18"/>
                <w:szCs w:val="18"/>
              </w:rPr>
              <w:t>360 min &gt; = 0 punten.</w:t>
            </w:r>
          </w:p>
        </w:tc>
      </w:tr>
      <w:tr w:rsidR="00653E61"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653E61" w:rsidRPr="00876C69" w:rsidRDefault="00653E61" w:rsidP="00653E61">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Plan van Aanpak</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Door middel van deze Wens wil Opdrachtgever inzicht krijgen in het Plan van Aanpak van Opdrachtnemer welke, indien u de opdracht gegund krijgt, de basis zal vormen voor de Implementatie van de Oplossing zoals beschreven in Bijlage 5 ‘Functionele beschrijving voor Acceptatie van de Oplossing’. De opleverdatum voor Acceptatie van de Oplossing is uiterlijk 1-1-2023. Opdrachtgever verwacht dat duidelijk wordt aangegeven welke voorwaarden daarbij gesteld worden aan Opdrachtgever. De Acceptatietest wordt uitgevoerd en georganiseerd door de Opdrachtgever.</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Beoordelingsaspecten</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Projectaanpak voor de Implementatie van de Oplossing;</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door Opdrachtnemer beoogde tijdspad voor de Implementatie;</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randvoorwaarden waar Opdrachtgever aan moet voldoen om de Oplossing te realiseren binnen het gestelde tijdspad;</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projectorganisatie en governance inclusief escalatieprocedure en interactie met Opdrachtgever (welke verantwoordelijken worden wanneer betrokken en geïnformeerd);</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Een beschrijving van de belangrijkste beheersmaatregelen van risico’s tijdens de Implementatie (top 5);</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aanpak voor het instrueren, begeleiden en ondersteunen van Gebruikers van de Opdrachtgever;</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lastRenderedPageBreak/>
              <w:t xml:space="preserve">Beschrijving van de test- en acceptatieprocedure rekening houdende met een periode voor het oplossen van eventuele bevindingen.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Het aantal pagina’s is gemaximaliseerd tot 5 A4.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Verwachting</w:t>
            </w:r>
          </w:p>
          <w:p w:rsidR="00876C69" w:rsidRPr="00876C69" w:rsidRDefault="00876C69" w:rsidP="00876C69">
            <w:pPr>
              <w:autoSpaceDE w:val="0"/>
              <w:autoSpaceDN w:val="0"/>
              <w:adjustRightInd w:val="0"/>
              <w:spacing w:after="60"/>
              <w:ind w:left="360" w:hanging="3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Cs w:val="18"/>
              </w:rPr>
            </w:pPr>
            <w:r w:rsidRPr="00876C69">
              <w:rPr>
                <w:rFonts w:ascii="RijksoverheidSansText" w:eastAsiaTheme="minorHAnsi" w:hAnsi="RijksoverheidSansText" w:cs="Arial"/>
                <w:color w:val="000000"/>
                <w:spacing w:val="5"/>
                <w:szCs w:val="18"/>
              </w:rPr>
              <w:t>Opdrachtgever verwacht van het antwoord van de Inschrijver dat:</w:t>
            </w:r>
          </w:p>
          <w:p w:rsidR="00876C69" w:rsidRPr="00876C69" w:rsidRDefault="00876C69" w:rsidP="00876C69">
            <w:pPr>
              <w:numPr>
                <w:ilvl w:val="0"/>
                <w:numId w:val="4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beantwoording volledig is en ingaat op alle hierboven genoemde aspecten;</w:t>
            </w:r>
          </w:p>
          <w:p w:rsidR="00876C69" w:rsidRPr="00876C69" w:rsidRDefault="00876C69" w:rsidP="00876C69">
            <w:pPr>
              <w:numPr>
                <w:ilvl w:val="0"/>
                <w:numId w:val="4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verantwoordelijkheden van Partijen op heldere wijze terugkomen in het Plan van Aanpak;</w:t>
            </w:r>
          </w:p>
          <w:p w:rsidR="00876C69" w:rsidRPr="00876C69" w:rsidRDefault="00876C69" w:rsidP="00876C69">
            <w:pPr>
              <w:numPr>
                <w:ilvl w:val="0"/>
                <w:numId w:val="4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beschreven Plan van Aanpak vertrouwen geeft dat de Implementatie soepel verloopt, dat de Oplossing zal voldoen aan alle Specificaties, dat de testen in het kader van de Acceptatie met succes worden doorlopen en dat de Oplossing op 1-1-2023 operationeel is;</w:t>
            </w:r>
          </w:p>
          <w:p w:rsidR="00876C69" w:rsidRPr="00876C69" w:rsidRDefault="00876C69" w:rsidP="00876C69">
            <w:pPr>
              <w:numPr>
                <w:ilvl w:val="0"/>
                <w:numId w:val="4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wordt beschreven op welke wijze Opdrachtgever door Opdrachtnemer ontzorgd wordt.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In totaal kan er maximaal 10 punten gescoord worden op deze wens. De beoordeling voor het aantal punten is gebaseerd op de verwachtingen van de Opdrachtgever. </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antwoord op de wens overstijgt de verwachtingen van de Opdrachtgever doordat het Plan van Aanpak (bovenop de omschreven verwachtingen) aanvullende, vernieuwende, originele of slimme voorstellen bevat, waar de beoordelaars positief door worden verrast = 10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antwoord op de wens voldoet aan de verwachtingen = 8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antwoord op de wens voldoet niet volledig aan de verwachtingen = 4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Het antwoord op de wens voldoet niet aan de verwachtingen = 0 punten. </w:t>
            </w:r>
          </w:p>
        </w:tc>
      </w:tr>
      <w:tr w:rsidR="00653E61"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653E61" w:rsidRPr="00876C69" w:rsidRDefault="00653E61" w:rsidP="00653E61">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Pr="00876C69"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p w:rsidR="00653E61" w:rsidRPr="00B453D7" w:rsidRDefault="00653E61" w:rsidP="00653E61">
      <w:pPr>
        <w:suppressAutoHyphens/>
        <w:autoSpaceDN w:val="0"/>
        <w:textAlignment w:val="baseline"/>
        <w:rPr>
          <w:rFonts w:ascii="RijksoverheidSansText" w:hAnsi="RijksoverheidSansText"/>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083D5F" w:rsidP="00083D5F">
            <w:pPr>
              <w:suppressAutoHyphens/>
              <w:autoSpaceDN w:val="0"/>
              <w:spacing w:line="240" w:lineRule="auto"/>
              <w:textAlignment w:val="baseline"/>
              <w:rPr>
                <w:rFonts w:ascii="RijksoverheidSansText" w:hAnsi="RijksoverheidSansText"/>
                <w:sz w:val="18"/>
                <w:szCs w:val="18"/>
              </w:rPr>
            </w:pPr>
            <w:bookmarkStart w:id="3" w:name="_GoBack"/>
            <w:bookmarkEnd w:id="3"/>
            <w:r>
              <w:rPr>
                <w:rFonts w:ascii="RijksoverheidSansText" w:hAnsi="RijksoverheidSansText"/>
                <w:sz w:val="18"/>
                <w:szCs w:val="18"/>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Naam rechtsgeldige vertegenwoordiger</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Datum</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Plaats</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Handtekening rechtsgeldige vertegenwoordiger</w:t>
            </w:r>
            <w:r w:rsidRPr="00B453D7">
              <w:rPr>
                <w:rFonts w:ascii="RijksoverheidSansText" w:hAnsi="RijksoverheidSansText"/>
                <w:sz w:val="18"/>
                <w:szCs w:val="18"/>
              </w:rPr>
              <w:tab/>
            </w: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bl>
    <w:p w:rsidR="00653E61" w:rsidRPr="009225B4" w:rsidRDefault="00653E61" w:rsidP="00E8370D">
      <w:pPr>
        <w:rPr>
          <w:rFonts w:ascii="RijksoverheidSansText" w:eastAsiaTheme="minorHAnsi" w:hAnsi="RijksoverheidSansText" w:cstheme="minorBidi"/>
          <w:sz w:val="18"/>
        </w:rPr>
      </w:pPr>
    </w:p>
    <w:sectPr w:rsidR="00653E61" w:rsidRPr="009225B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274" w:rsidRDefault="00525274" w:rsidP="00525274">
      <w:pPr>
        <w:spacing w:line="240" w:lineRule="auto"/>
      </w:pPr>
      <w:r>
        <w:separator/>
      </w:r>
    </w:p>
  </w:endnote>
  <w:endnote w:type="continuationSeparator" w:id="0">
    <w:p w:rsidR="00525274" w:rsidRDefault="00525274" w:rsidP="005252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224511"/>
      <w:docPartObj>
        <w:docPartGallery w:val="Page Numbers (Bottom of Page)"/>
        <w:docPartUnique/>
      </w:docPartObj>
    </w:sdtPr>
    <w:sdtEndPr/>
    <w:sdtContent>
      <w:sdt>
        <w:sdtPr>
          <w:id w:val="1728636285"/>
          <w:docPartObj>
            <w:docPartGallery w:val="Page Numbers (Top of Page)"/>
            <w:docPartUnique/>
          </w:docPartObj>
        </w:sdtPr>
        <w:sdtEndPr/>
        <w:sdtContent>
          <w:p w:rsidR="001066A9" w:rsidRPr="001066A9" w:rsidRDefault="005C354D" w:rsidP="001066A9">
            <w:pPr>
              <w:pStyle w:val="Voettekst"/>
              <w:pBdr>
                <w:top w:val="single" w:sz="4" w:space="1" w:color="auto"/>
              </w:pBdr>
              <w:rPr>
                <w:rFonts w:ascii="RijksoverheidSansText" w:hAnsi="RijksoverheidSansText" w:cs="Arial"/>
                <w:sz w:val="16"/>
                <w:szCs w:val="16"/>
              </w:rPr>
            </w:pPr>
            <w:r>
              <w:rPr>
                <w:rFonts w:ascii="RijksoverheidSansText" w:hAnsi="RijksoverheidSansText" w:cs="Arial"/>
                <w:sz w:val="16"/>
                <w:szCs w:val="16"/>
              </w:rPr>
              <w:t>23 mei 2022</w:t>
            </w:r>
            <w:r w:rsidR="001066A9" w:rsidRPr="001066A9">
              <w:rPr>
                <w:rFonts w:ascii="RijksoverheidSansText" w:hAnsi="RijksoverheidSansText" w:cs="Arial"/>
                <w:sz w:val="16"/>
                <w:szCs w:val="16"/>
              </w:rPr>
              <w:tab/>
            </w:r>
            <w:r w:rsidR="001066A9" w:rsidRPr="001066A9">
              <w:rPr>
                <w:rFonts w:ascii="RijksoverheidSansText" w:hAnsi="RijksoverheidSansText" w:cs="Arial"/>
                <w:sz w:val="16"/>
                <w:szCs w:val="16"/>
              </w:rPr>
              <w:tab/>
              <w:t xml:space="preserve">pagina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PAGE   \* MERGEFORMAT</w:instrText>
            </w:r>
            <w:r w:rsidR="001066A9" w:rsidRPr="001066A9">
              <w:rPr>
                <w:rFonts w:ascii="RijksoverheidSansText" w:hAnsi="RijksoverheidSansText" w:cs="Arial"/>
                <w:sz w:val="16"/>
                <w:szCs w:val="16"/>
              </w:rPr>
              <w:fldChar w:fldCharType="separate"/>
            </w:r>
            <w:r w:rsidR="005F70B4">
              <w:rPr>
                <w:rFonts w:ascii="RijksoverheidSansText" w:hAnsi="RijksoverheidSansText" w:cs="Arial"/>
                <w:noProof/>
                <w:sz w:val="16"/>
                <w:szCs w:val="16"/>
              </w:rPr>
              <w:t>8</w:t>
            </w:r>
            <w:r w:rsidR="001066A9" w:rsidRPr="001066A9">
              <w:rPr>
                <w:rFonts w:ascii="RijksoverheidSansText" w:hAnsi="RijksoverheidSansText" w:cs="Arial"/>
                <w:sz w:val="16"/>
                <w:szCs w:val="16"/>
              </w:rPr>
              <w:fldChar w:fldCharType="end"/>
            </w:r>
            <w:r w:rsidR="001066A9" w:rsidRPr="001066A9">
              <w:rPr>
                <w:rFonts w:ascii="RijksoverheidSansText" w:hAnsi="RijksoverheidSansText" w:cs="Arial"/>
                <w:sz w:val="16"/>
                <w:szCs w:val="16"/>
              </w:rPr>
              <w:t xml:space="preserve"> van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 xml:space="preserve"> NUMPAGES  \# "0"  \* MERGEFORMAT </w:instrText>
            </w:r>
            <w:r w:rsidR="001066A9" w:rsidRPr="001066A9">
              <w:rPr>
                <w:rFonts w:ascii="RijksoverheidSansText" w:hAnsi="RijksoverheidSansText" w:cs="Arial"/>
                <w:sz w:val="16"/>
                <w:szCs w:val="16"/>
              </w:rPr>
              <w:fldChar w:fldCharType="separate"/>
            </w:r>
            <w:r w:rsidR="005F70B4">
              <w:rPr>
                <w:rFonts w:ascii="RijksoverheidSansText" w:hAnsi="RijksoverheidSansText" w:cs="Arial"/>
                <w:noProof/>
                <w:sz w:val="16"/>
                <w:szCs w:val="16"/>
              </w:rPr>
              <w:t>9</w:t>
            </w:r>
            <w:r w:rsidR="001066A9" w:rsidRPr="001066A9">
              <w:rPr>
                <w:rFonts w:ascii="RijksoverheidSansText" w:hAnsi="RijksoverheidSansText" w:cs="Arial"/>
                <w:sz w:val="16"/>
                <w:szCs w:val="16"/>
              </w:rPr>
              <w:fldChar w:fldCharType="end"/>
            </w:r>
          </w:p>
          <w:p w:rsidR="003E7A05" w:rsidRDefault="005F70B4" w:rsidP="001066A9">
            <w:pPr>
              <w:pStyle w:val="Voettekst"/>
              <w:pBdr>
                <w:top w:val="single" w:sz="4" w:space="1" w:color="auto"/>
              </w:pBdr>
            </w:pPr>
          </w:p>
        </w:sdtContent>
      </w:sdt>
    </w:sdtContent>
  </w:sdt>
  <w:p w:rsidR="00525274" w:rsidRDefault="0052527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274" w:rsidRDefault="00525274" w:rsidP="00525274">
      <w:pPr>
        <w:spacing w:line="240" w:lineRule="auto"/>
      </w:pPr>
      <w:r>
        <w:separator/>
      </w:r>
    </w:p>
  </w:footnote>
  <w:footnote w:type="continuationSeparator" w:id="0">
    <w:p w:rsidR="00525274" w:rsidRDefault="00525274" w:rsidP="005252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6A9" w:rsidRPr="001066A9" w:rsidRDefault="001066A9" w:rsidP="001066A9">
    <w:pPr>
      <w:pBdr>
        <w:bottom w:val="single" w:sz="4" w:space="1" w:color="auto"/>
      </w:pBdr>
      <w:tabs>
        <w:tab w:val="center" w:pos="4536"/>
        <w:tab w:val="right" w:pos="9072"/>
      </w:tabs>
      <w:spacing w:line="240" w:lineRule="auto"/>
      <w:rPr>
        <w:rFonts w:ascii="RijksoverheidSansText" w:hAnsi="RijksoverheidSansText" w:cs="Arial"/>
        <w:sz w:val="16"/>
        <w:szCs w:val="16"/>
      </w:rPr>
    </w:pPr>
    <w:r w:rsidRPr="001066A9">
      <w:rPr>
        <w:rFonts w:ascii="RijksoverheidSansText" w:hAnsi="RijksoverheidSansText" w:cs="Arial"/>
        <w:sz w:val="16"/>
        <w:szCs w:val="16"/>
      </w:rPr>
      <w:t xml:space="preserve">Bijlage </w:t>
    </w:r>
    <w:r w:rsidR="005C354D">
      <w:rPr>
        <w:rFonts w:ascii="RijksoverheidSansText" w:hAnsi="RijksoverheidSansText" w:cs="Arial"/>
        <w:sz w:val="16"/>
        <w:szCs w:val="16"/>
      </w:rPr>
      <w:t>VIII</w:t>
    </w:r>
    <w:r w:rsidRPr="001066A9">
      <w:rPr>
        <w:rFonts w:ascii="RijksoverheidSansText" w:hAnsi="RijksoverheidSansText" w:cs="Arial"/>
        <w:sz w:val="16"/>
        <w:szCs w:val="16"/>
      </w:rPr>
      <w:t xml:space="preserve"> </w:t>
    </w:r>
    <w:r>
      <w:rPr>
        <w:rFonts w:ascii="RijksoverheidSansText" w:hAnsi="RijksoverheidSansText" w:cs="Arial"/>
        <w:sz w:val="16"/>
        <w:szCs w:val="16"/>
      </w:rPr>
      <w:t>Beantwoording Wensen</w:t>
    </w:r>
    <w:r w:rsidRPr="001066A9">
      <w:rPr>
        <w:rFonts w:ascii="RijksoverheidSansText" w:hAnsi="RijksoverheidSansText" w:cs="Arial"/>
        <w:sz w:val="16"/>
        <w:szCs w:val="16"/>
      </w:rPr>
      <w:t xml:space="preserve"> – </w:t>
    </w:r>
    <w:r w:rsidR="005C354D">
      <w:rPr>
        <w:rFonts w:ascii="RijksoverheidSansText" w:hAnsi="RijksoverheidSansText" w:cs="Arial"/>
        <w:sz w:val="16"/>
        <w:szCs w:val="16"/>
      </w:rPr>
      <w:t>IUC21-054</w:t>
    </w:r>
    <w:r w:rsidR="00902649" w:rsidRPr="00902649">
      <w:rPr>
        <w:rFonts w:ascii="RijksoverheidSansText" w:hAnsi="RijksoverheidSansText" w:cs="Arial"/>
        <w:sz w:val="16"/>
        <w:szCs w:val="16"/>
      </w:rPr>
      <w:t xml:space="preserve"> </w:t>
    </w:r>
    <w:r w:rsidR="005C354D">
      <w:rPr>
        <w:rFonts w:ascii="RijksoverheidSansText" w:hAnsi="RijksoverheidSansText" w:cs="Arial"/>
        <w:sz w:val="16"/>
        <w:szCs w:val="16"/>
      </w:rPr>
      <w:t>Web Analytics Tool</w:t>
    </w:r>
  </w:p>
  <w:p w:rsidR="003E7A05" w:rsidRDefault="003E7A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 w15:restartNumberingAfterBreak="0">
    <w:nsid w:val="066C187C"/>
    <w:multiLevelType w:val="hybridMultilevel"/>
    <w:tmpl w:val="16CCE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500ADA"/>
    <w:multiLevelType w:val="hybridMultilevel"/>
    <w:tmpl w:val="1B2A7A50"/>
    <w:lvl w:ilvl="0" w:tplc="FBBCE4B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A64621"/>
    <w:multiLevelType w:val="hybridMultilevel"/>
    <w:tmpl w:val="3E6E77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CE3FF2"/>
    <w:multiLevelType w:val="hybridMultilevel"/>
    <w:tmpl w:val="EF9E1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504EDF"/>
    <w:multiLevelType w:val="hybridMultilevel"/>
    <w:tmpl w:val="32C2C1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64378F"/>
    <w:multiLevelType w:val="hybridMultilevel"/>
    <w:tmpl w:val="38D232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643146"/>
    <w:multiLevelType w:val="hybridMultilevel"/>
    <w:tmpl w:val="A642ABD2"/>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A7701A"/>
    <w:multiLevelType w:val="hybridMultilevel"/>
    <w:tmpl w:val="DB362D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BA447D"/>
    <w:multiLevelType w:val="hybridMultilevel"/>
    <w:tmpl w:val="68A05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845422"/>
    <w:multiLevelType w:val="hybridMultilevel"/>
    <w:tmpl w:val="054EDA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D141090"/>
    <w:multiLevelType w:val="hybridMultilevel"/>
    <w:tmpl w:val="4392A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237DDD"/>
    <w:multiLevelType w:val="hybridMultilevel"/>
    <w:tmpl w:val="A95C9D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B01CB8"/>
    <w:multiLevelType w:val="hybridMultilevel"/>
    <w:tmpl w:val="DEBA27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637046"/>
    <w:multiLevelType w:val="hybridMultilevel"/>
    <w:tmpl w:val="35CA16BC"/>
    <w:lvl w:ilvl="0" w:tplc="04130001">
      <w:start w:val="1"/>
      <w:numFmt w:val="bullet"/>
      <w:lvlText w:val=""/>
      <w:lvlJc w:val="left"/>
      <w:pPr>
        <w:ind w:left="720" w:hanging="360"/>
      </w:pPr>
      <w:rPr>
        <w:rFonts w:ascii="Symbol" w:hAnsi="Symbol" w:hint="default"/>
        <w:b w:val="0"/>
      </w:rPr>
    </w:lvl>
    <w:lvl w:ilvl="1" w:tplc="F99EA518">
      <w:start w:val="5"/>
      <w:numFmt w:val="bullet"/>
      <w:lvlText w:val="-"/>
      <w:lvlJc w:val="left"/>
      <w:pPr>
        <w:ind w:left="1788" w:hanging="708"/>
      </w:pPr>
      <w:rPr>
        <w:rFonts w:ascii="Arial" w:eastAsiaTheme="minorHAnsi" w:hAnsi="Arial" w:cs="Arial" w:hint="default"/>
      </w:rPr>
    </w:lvl>
    <w:lvl w:ilvl="2" w:tplc="4D6EEF7E">
      <w:start w:val="5"/>
      <w:numFmt w:val="bullet"/>
      <w:lvlText w:val="•"/>
      <w:lvlJc w:val="left"/>
      <w:pPr>
        <w:ind w:left="2688" w:hanging="708"/>
      </w:pPr>
      <w:rPr>
        <w:rFonts w:ascii="Arial" w:eastAsiaTheme="minorHAnsi" w:hAnsi="Arial" w:cs="Aria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E3525A"/>
    <w:multiLevelType w:val="hybridMultilevel"/>
    <w:tmpl w:val="0C3008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75A3A50"/>
    <w:multiLevelType w:val="hybridMultilevel"/>
    <w:tmpl w:val="8BD05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839196F"/>
    <w:multiLevelType w:val="hybridMultilevel"/>
    <w:tmpl w:val="C6A2C4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DCC6DE1"/>
    <w:multiLevelType w:val="hybridMultilevel"/>
    <w:tmpl w:val="313422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DD67826"/>
    <w:multiLevelType w:val="hybridMultilevel"/>
    <w:tmpl w:val="3A123A6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E492EAF"/>
    <w:multiLevelType w:val="hybridMultilevel"/>
    <w:tmpl w:val="68A85C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F8C2A20"/>
    <w:multiLevelType w:val="hybridMultilevel"/>
    <w:tmpl w:val="B2EA58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B348DE"/>
    <w:multiLevelType w:val="hybridMultilevel"/>
    <w:tmpl w:val="1B2A7A50"/>
    <w:lvl w:ilvl="0" w:tplc="FBBCE4B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54D53EA"/>
    <w:multiLevelType w:val="hybridMultilevel"/>
    <w:tmpl w:val="DC789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5C43182"/>
    <w:multiLevelType w:val="hybridMultilevel"/>
    <w:tmpl w:val="F566F4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0131D71"/>
    <w:multiLevelType w:val="hybridMultilevel"/>
    <w:tmpl w:val="5C0837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10567EB"/>
    <w:multiLevelType w:val="hybridMultilevel"/>
    <w:tmpl w:val="DA2EC3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2025BF1"/>
    <w:multiLevelType w:val="hybridMultilevel"/>
    <w:tmpl w:val="EA845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37B578E"/>
    <w:multiLevelType w:val="hybridMultilevel"/>
    <w:tmpl w:val="41E8BA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6C8016D"/>
    <w:multiLevelType w:val="hybridMultilevel"/>
    <w:tmpl w:val="CEF041FE"/>
    <w:lvl w:ilvl="0" w:tplc="04130001">
      <w:start w:val="1"/>
      <w:numFmt w:val="bullet"/>
      <w:lvlText w:val=""/>
      <w:lvlJc w:val="left"/>
      <w:pPr>
        <w:ind w:left="771" w:hanging="360"/>
      </w:pPr>
      <w:rPr>
        <w:rFonts w:ascii="Symbol" w:hAnsi="Symbol" w:hint="default"/>
      </w:rPr>
    </w:lvl>
    <w:lvl w:ilvl="1" w:tplc="04130003" w:tentative="1">
      <w:start w:val="1"/>
      <w:numFmt w:val="bullet"/>
      <w:lvlText w:val="o"/>
      <w:lvlJc w:val="left"/>
      <w:pPr>
        <w:ind w:left="1491" w:hanging="360"/>
      </w:pPr>
      <w:rPr>
        <w:rFonts w:ascii="Courier New" w:hAnsi="Courier New" w:cs="Courier New" w:hint="default"/>
      </w:rPr>
    </w:lvl>
    <w:lvl w:ilvl="2" w:tplc="04130005" w:tentative="1">
      <w:start w:val="1"/>
      <w:numFmt w:val="bullet"/>
      <w:lvlText w:val=""/>
      <w:lvlJc w:val="left"/>
      <w:pPr>
        <w:ind w:left="2211" w:hanging="360"/>
      </w:pPr>
      <w:rPr>
        <w:rFonts w:ascii="Wingdings" w:hAnsi="Wingdings" w:hint="default"/>
      </w:rPr>
    </w:lvl>
    <w:lvl w:ilvl="3" w:tplc="04130001" w:tentative="1">
      <w:start w:val="1"/>
      <w:numFmt w:val="bullet"/>
      <w:lvlText w:val=""/>
      <w:lvlJc w:val="left"/>
      <w:pPr>
        <w:ind w:left="2931" w:hanging="360"/>
      </w:pPr>
      <w:rPr>
        <w:rFonts w:ascii="Symbol" w:hAnsi="Symbol" w:hint="default"/>
      </w:rPr>
    </w:lvl>
    <w:lvl w:ilvl="4" w:tplc="04130003" w:tentative="1">
      <w:start w:val="1"/>
      <w:numFmt w:val="bullet"/>
      <w:lvlText w:val="o"/>
      <w:lvlJc w:val="left"/>
      <w:pPr>
        <w:ind w:left="3651" w:hanging="360"/>
      </w:pPr>
      <w:rPr>
        <w:rFonts w:ascii="Courier New" w:hAnsi="Courier New" w:cs="Courier New" w:hint="default"/>
      </w:rPr>
    </w:lvl>
    <w:lvl w:ilvl="5" w:tplc="04130005" w:tentative="1">
      <w:start w:val="1"/>
      <w:numFmt w:val="bullet"/>
      <w:lvlText w:val=""/>
      <w:lvlJc w:val="left"/>
      <w:pPr>
        <w:ind w:left="4371" w:hanging="360"/>
      </w:pPr>
      <w:rPr>
        <w:rFonts w:ascii="Wingdings" w:hAnsi="Wingdings" w:hint="default"/>
      </w:rPr>
    </w:lvl>
    <w:lvl w:ilvl="6" w:tplc="04130001" w:tentative="1">
      <w:start w:val="1"/>
      <w:numFmt w:val="bullet"/>
      <w:lvlText w:val=""/>
      <w:lvlJc w:val="left"/>
      <w:pPr>
        <w:ind w:left="5091" w:hanging="360"/>
      </w:pPr>
      <w:rPr>
        <w:rFonts w:ascii="Symbol" w:hAnsi="Symbol" w:hint="default"/>
      </w:rPr>
    </w:lvl>
    <w:lvl w:ilvl="7" w:tplc="04130003" w:tentative="1">
      <w:start w:val="1"/>
      <w:numFmt w:val="bullet"/>
      <w:lvlText w:val="o"/>
      <w:lvlJc w:val="left"/>
      <w:pPr>
        <w:ind w:left="5811" w:hanging="360"/>
      </w:pPr>
      <w:rPr>
        <w:rFonts w:ascii="Courier New" w:hAnsi="Courier New" w:cs="Courier New" w:hint="default"/>
      </w:rPr>
    </w:lvl>
    <w:lvl w:ilvl="8" w:tplc="04130005" w:tentative="1">
      <w:start w:val="1"/>
      <w:numFmt w:val="bullet"/>
      <w:lvlText w:val=""/>
      <w:lvlJc w:val="left"/>
      <w:pPr>
        <w:ind w:left="6531" w:hanging="360"/>
      </w:pPr>
      <w:rPr>
        <w:rFonts w:ascii="Wingdings" w:hAnsi="Wingdings" w:hint="default"/>
      </w:rPr>
    </w:lvl>
  </w:abstractNum>
  <w:abstractNum w:abstractNumId="33" w15:restartNumberingAfterBreak="0">
    <w:nsid w:val="615D6734"/>
    <w:multiLevelType w:val="hybridMultilevel"/>
    <w:tmpl w:val="FEBAD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2AF263D"/>
    <w:multiLevelType w:val="hybridMultilevel"/>
    <w:tmpl w:val="79FA12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205220"/>
    <w:multiLevelType w:val="hybridMultilevel"/>
    <w:tmpl w:val="B63E127C"/>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81C574B"/>
    <w:multiLevelType w:val="hybridMultilevel"/>
    <w:tmpl w:val="538822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C9C6A0B"/>
    <w:multiLevelType w:val="hybridMultilevel"/>
    <w:tmpl w:val="D42AF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4F68AE"/>
    <w:multiLevelType w:val="hybridMultilevel"/>
    <w:tmpl w:val="41BEA0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8070482"/>
    <w:multiLevelType w:val="hybridMultilevel"/>
    <w:tmpl w:val="4BE4D8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CB5B55"/>
    <w:multiLevelType w:val="hybridMultilevel"/>
    <w:tmpl w:val="1E2E41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9"/>
  </w:num>
  <w:num w:numId="4">
    <w:abstractNumId w:val="38"/>
  </w:num>
  <w:num w:numId="5">
    <w:abstractNumId w:val="0"/>
  </w:num>
  <w:num w:numId="6">
    <w:abstractNumId w:val="8"/>
  </w:num>
  <w:num w:numId="7">
    <w:abstractNumId w:val="5"/>
  </w:num>
  <w:num w:numId="8">
    <w:abstractNumId w:val="23"/>
  </w:num>
  <w:num w:numId="9">
    <w:abstractNumId w:val="31"/>
  </w:num>
  <w:num w:numId="10">
    <w:abstractNumId w:val="4"/>
  </w:num>
  <w:num w:numId="11">
    <w:abstractNumId w:val="37"/>
  </w:num>
  <w:num w:numId="12">
    <w:abstractNumId w:val="29"/>
  </w:num>
  <w:num w:numId="13">
    <w:abstractNumId w:val="39"/>
  </w:num>
  <w:num w:numId="14">
    <w:abstractNumId w:val="28"/>
  </w:num>
  <w:num w:numId="15">
    <w:abstractNumId w:val="17"/>
  </w:num>
  <w:num w:numId="16">
    <w:abstractNumId w:val="14"/>
  </w:num>
  <w:num w:numId="17">
    <w:abstractNumId w:val="21"/>
  </w:num>
  <w:num w:numId="18">
    <w:abstractNumId w:val="34"/>
  </w:num>
  <w:num w:numId="19">
    <w:abstractNumId w:val="26"/>
  </w:num>
  <w:num w:numId="20">
    <w:abstractNumId w:val="7"/>
  </w:num>
  <w:num w:numId="21">
    <w:abstractNumId w:val="40"/>
  </w:num>
  <w:num w:numId="22">
    <w:abstractNumId w:val="11"/>
  </w:num>
  <w:num w:numId="23">
    <w:abstractNumId w:val="6"/>
  </w:num>
  <w:num w:numId="24">
    <w:abstractNumId w:val="22"/>
  </w:num>
  <w:num w:numId="25">
    <w:abstractNumId w:val="2"/>
  </w:num>
  <w:num w:numId="26">
    <w:abstractNumId w:val="24"/>
  </w:num>
  <w:num w:numId="27">
    <w:abstractNumId w:val="12"/>
  </w:num>
  <w:num w:numId="28">
    <w:abstractNumId w:val="35"/>
  </w:num>
  <w:num w:numId="29">
    <w:abstractNumId w:val="16"/>
  </w:num>
  <w:num w:numId="30">
    <w:abstractNumId w:val="15"/>
  </w:num>
  <w:num w:numId="31">
    <w:abstractNumId w:val="1"/>
  </w:num>
  <w:num w:numId="32">
    <w:abstractNumId w:val="25"/>
  </w:num>
  <w:num w:numId="33">
    <w:abstractNumId w:val="33"/>
  </w:num>
  <w:num w:numId="34">
    <w:abstractNumId w:val="10"/>
  </w:num>
  <w:num w:numId="35">
    <w:abstractNumId w:val="20"/>
  </w:num>
  <w:num w:numId="36">
    <w:abstractNumId w:val="36"/>
  </w:num>
  <w:num w:numId="37">
    <w:abstractNumId w:val="19"/>
  </w:num>
  <w:num w:numId="38">
    <w:abstractNumId w:val="13"/>
  </w:num>
  <w:num w:numId="39">
    <w:abstractNumId w:val="32"/>
  </w:num>
  <w:num w:numId="40">
    <w:abstractNumId w:val="18"/>
  </w:num>
  <w:num w:numId="41">
    <w:abstractNumId w:val="30"/>
  </w:num>
  <w:num w:numId="42">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274"/>
    <w:rsid w:val="00083D5F"/>
    <w:rsid w:val="000E4513"/>
    <w:rsid w:val="000F0778"/>
    <w:rsid w:val="000F0A32"/>
    <w:rsid w:val="001066A9"/>
    <w:rsid w:val="00123231"/>
    <w:rsid w:val="00150B77"/>
    <w:rsid w:val="001962D2"/>
    <w:rsid w:val="001C34B1"/>
    <w:rsid w:val="001E10EF"/>
    <w:rsid w:val="00207837"/>
    <w:rsid w:val="00210A0C"/>
    <w:rsid w:val="00215006"/>
    <w:rsid w:val="002344F0"/>
    <w:rsid w:val="0026117A"/>
    <w:rsid w:val="002636D8"/>
    <w:rsid w:val="002819EC"/>
    <w:rsid w:val="002A6674"/>
    <w:rsid w:val="002D7C03"/>
    <w:rsid w:val="002E559C"/>
    <w:rsid w:val="00310B62"/>
    <w:rsid w:val="003E7A05"/>
    <w:rsid w:val="00402442"/>
    <w:rsid w:val="00407528"/>
    <w:rsid w:val="00525274"/>
    <w:rsid w:val="005C354D"/>
    <w:rsid w:val="005F44D8"/>
    <w:rsid w:val="005F70B4"/>
    <w:rsid w:val="00607E7A"/>
    <w:rsid w:val="00632076"/>
    <w:rsid w:val="00653E61"/>
    <w:rsid w:val="00660BA6"/>
    <w:rsid w:val="006C3F65"/>
    <w:rsid w:val="006C4352"/>
    <w:rsid w:val="006D5592"/>
    <w:rsid w:val="00711E6C"/>
    <w:rsid w:val="0078143B"/>
    <w:rsid w:val="00792803"/>
    <w:rsid w:val="007E0993"/>
    <w:rsid w:val="008137AE"/>
    <w:rsid w:val="00836FD3"/>
    <w:rsid w:val="0084708E"/>
    <w:rsid w:val="00876C69"/>
    <w:rsid w:val="008D78C1"/>
    <w:rsid w:val="00902649"/>
    <w:rsid w:val="009225B4"/>
    <w:rsid w:val="009B2F24"/>
    <w:rsid w:val="009B4EE8"/>
    <w:rsid w:val="00A107BB"/>
    <w:rsid w:val="00AD2E71"/>
    <w:rsid w:val="00B5160E"/>
    <w:rsid w:val="00BA68D9"/>
    <w:rsid w:val="00BD0062"/>
    <w:rsid w:val="00BF3772"/>
    <w:rsid w:val="00CB13CA"/>
    <w:rsid w:val="00CC519B"/>
    <w:rsid w:val="00D76A6B"/>
    <w:rsid w:val="00E13AEF"/>
    <w:rsid w:val="00E438ED"/>
    <w:rsid w:val="00E45B7C"/>
    <w:rsid w:val="00E8370D"/>
    <w:rsid w:val="00E96209"/>
    <w:rsid w:val="00EB6264"/>
    <w:rsid w:val="00ED2DA6"/>
    <w:rsid w:val="00F106CB"/>
    <w:rsid w:val="00F14030"/>
    <w:rsid w:val="00F61F58"/>
    <w:rsid w:val="00FC3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95640F8F-C4D5-49DF-AF78-906A48A1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525274"/>
    <w:pPr>
      <w:spacing w:after="0"/>
    </w:pPr>
    <w:rPr>
      <w:rFonts w:ascii="Arial" w:eastAsia="Calibri" w:hAnsi="Arial" w:cs="Times New Roman"/>
      <w:sz w:val="19"/>
    </w:rPr>
  </w:style>
  <w:style w:type="paragraph" w:styleId="Kop1">
    <w:name w:val="heading 1"/>
    <w:aliases w:val="Section Heading,Hoofdstuk,h1,hoofdstuk,sectionHeading,Hoofdstuk-kop,BP Heading 1,Heading 1 Char Char,Tempo Heading 1,1,Hoofstuk,Level Heading 1,Überschrift 1a,Überschrift 1 ohne,a,margin,Head1,Heading apps,Heading 10,H1,H11,H12,H111,H13,H112,H"/>
    <w:basedOn w:val="Standaard"/>
    <w:next w:val="Standaard"/>
    <w:link w:val="Kop1Char"/>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9"/>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aliases w:val="ToolsHeading 3,Bold Head,bh,Level 1 - 1,Voorwoord,053,h3,subparagraaf,Sub-paragraaf,Subparagraaf,niveau3,Sub-Paragraaf,Annex Kop 3,Vet + inhoudsopg-niveau 3,3,ips_subparagraaf,Untertitel 3,Bold 12,L3,Tempo Heading 3,e,heading 3,e1,e2,e3,e4,e5"/>
    <w:basedOn w:val="Standaard"/>
    <w:next w:val="Standaard"/>
    <w:link w:val="Kop3Char"/>
    <w:unhideWhenUsed/>
    <w:qFormat/>
    <w:rsid w:val="00E45B7C"/>
    <w:pPr>
      <w:keepNext/>
      <w:widowControl w:val="0"/>
      <w:spacing w:before="240"/>
      <w:outlineLvl w:val="2"/>
    </w:pPr>
    <w:rPr>
      <w:rFonts w:eastAsiaTheme="majorEastAsia" w:cstheme="majorBidi"/>
      <w:bCs/>
      <w:i/>
      <w:kern w:val="32"/>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6C4352"/>
    <w:pPr>
      <w:keepLines/>
      <w:widowControl/>
      <w:spacing w:before="200" w:line="240" w:lineRule="auto"/>
      <w:ind w:left="851" w:hanging="851"/>
      <w:outlineLvl w:val="3"/>
    </w:pPr>
    <w:rPr>
      <w:rFonts w:ascii="RijksoverheidSansHeading" w:hAnsi="RijksoverheidSansHeading"/>
      <w:b/>
      <w:bCs w:val="0"/>
      <w:i w:val="0"/>
      <w:iCs/>
      <w:color w:val="01689B"/>
      <w:kern w:val="0"/>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1 Char,hoofdstuk Char,sectionHeading Char,Hoofdstuk-kop Char,BP Heading 1 Char,Heading 1 Char Char Char,Tempo Heading 1 Char,1 Char,Hoofstuk Char,Level Heading 1 Char,Überschrift 1a Char,a Char,margin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aliases w:val="ToolsHeading 3 Char,Bold Head Char,bh Char,Level 1 - 1 Char,Voorwoord Char,053 Char,h3 Char,subparagraaf Char,Sub-paragraaf Char,Subparagraaf Char,niveau3 Char,Sub-Paragraaf Char,Annex Kop 3 Char,Vet + inhoudsopg-niveau 3 Char,3 Char,L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customStyle="1" w:styleId="INKBijlage">
    <w:name w:val="INK Bijlage"/>
    <w:basedOn w:val="Kop1"/>
    <w:next w:val="Standaard"/>
    <w:link w:val="INKBijlageChar"/>
    <w:qFormat/>
    <w:rsid w:val="00525274"/>
    <w:pPr>
      <w:keepNext/>
      <w:keepLines/>
      <w:widowControl/>
      <w:spacing w:before="480" w:after="240" w:line="240" w:lineRule="auto"/>
      <w:contextualSpacing w:val="0"/>
    </w:pPr>
    <w:rPr>
      <w:rFonts w:ascii="RijksoverheidSansHeading" w:hAnsi="RijksoverheidSansHeading"/>
      <w:b/>
      <w:color w:val="01689B"/>
      <w:spacing w:val="5"/>
      <w:kern w:val="0"/>
      <w:sz w:val="28"/>
      <w:szCs w:val="24"/>
    </w:rPr>
  </w:style>
  <w:style w:type="character" w:customStyle="1" w:styleId="INKBijlageChar">
    <w:name w:val="INK Bijlage Char"/>
    <w:basedOn w:val="Standaardalinea-lettertype"/>
    <w:link w:val="INKBijlage"/>
    <w:rsid w:val="00525274"/>
    <w:rPr>
      <w:rFonts w:ascii="RijksoverheidSansHeading" w:eastAsiaTheme="majorEastAsia" w:hAnsi="RijksoverheidSansHeading" w:cstheme="majorBidi"/>
      <w:b/>
      <w:bCs/>
      <w:color w:val="01689B"/>
      <w:spacing w:val="5"/>
      <w:sz w:val="28"/>
      <w:szCs w:val="24"/>
    </w:rPr>
  </w:style>
  <w:style w:type="paragraph" w:styleId="Koptekst">
    <w:name w:val="header"/>
    <w:basedOn w:val="Standaard"/>
    <w:link w:val="KoptekstChar"/>
    <w:uiPriority w:val="99"/>
    <w:unhideWhenUsed/>
    <w:rsid w:val="005252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25274"/>
    <w:rPr>
      <w:rFonts w:ascii="Arial" w:eastAsia="Calibri" w:hAnsi="Arial" w:cs="Times New Roman"/>
      <w:sz w:val="19"/>
    </w:rPr>
  </w:style>
  <w:style w:type="paragraph" w:styleId="Voettekst">
    <w:name w:val="footer"/>
    <w:basedOn w:val="Standaard"/>
    <w:link w:val="VoettekstChar"/>
    <w:uiPriority w:val="99"/>
    <w:unhideWhenUsed/>
    <w:rsid w:val="005252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25274"/>
    <w:rPr>
      <w:rFonts w:ascii="Arial" w:eastAsia="Calibri" w:hAnsi="Arial" w:cs="Times New Roman"/>
      <w:sz w:val="19"/>
    </w:rPr>
  </w:style>
  <w:style w:type="table" w:customStyle="1" w:styleId="Tabelraster2">
    <w:name w:val="Tabelraster2"/>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F14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k">
    <w:name w:val="Work"/>
    <w:basedOn w:val="Standaard"/>
    <w:link w:val="WorkChar"/>
    <w:qFormat/>
    <w:rsid w:val="008D78C1"/>
    <w:pPr>
      <w:autoSpaceDE w:val="0"/>
      <w:autoSpaceDN w:val="0"/>
      <w:adjustRightInd w:val="0"/>
    </w:pPr>
    <w:rPr>
      <w:rFonts w:cs="Arial"/>
      <w:color w:val="000000"/>
      <w:sz w:val="20"/>
    </w:rPr>
  </w:style>
  <w:style w:type="character" w:customStyle="1" w:styleId="WorkChar">
    <w:name w:val="Work Char"/>
    <w:basedOn w:val="Standaardalinea-lettertype"/>
    <w:link w:val="Work"/>
    <w:rsid w:val="008D78C1"/>
    <w:rPr>
      <w:rFonts w:ascii="Arial" w:eastAsia="Calibri" w:hAnsi="Arial" w:cs="Arial"/>
      <w:color w:val="000000"/>
      <w:sz w:val="20"/>
    </w:rPr>
  </w:style>
  <w:style w:type="table" w:customStyle="1" w:styleId="Tabelraster21">
    <w:name w:val="Tabelraster21"/>
    <w:basedOn w:val="Standaardtabel"/>
    <w:next w:val="Tabelraster"/>
    <w:rsid w:val="001962D2"/>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2">
    <w:name w:val="Tabelraster22"/>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3">
    <w:name w:val="Tabelraster23"/>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15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rsid w:val="002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o1">
    <w:name w:val="Nivo 1"/>
    <w:basedOn w:val="Lijstalinea"/>
    <w:link w:val="Nivo1Char"/>
    <w:rsid w:val="00E8370D"/>
    <w:pPr>
      <w:numPr>
        <w:numId w:val="4"/>
      </w:numPr>
    </w:pPr>
    <w:rPr>
      <w:rFonts w:ascii="Tahoma" w:hAnsi="Tahoma" w:cs="Tahoma"/>
      <w:i/>
      <w:spacing w:val="5"/>
      <w:sz w:val="28"/>
      <w:szCs w:val="28"/>
    </w:rPr>
  </w:style>
  <w:style w:type="character" w:customStyle="1" w:styleId="Nivo1Char">
    <w:name w:val="Nivo 1 Char"/>
    <w:basedOn w:val="Standaardalinea-lettertype"/>
    <w:link w:val="Nivo1"/>
    <w:rsid w:val="00E8370D"/>
    <w:rPr>
      <w:rFonts w:ascii="Tahoma" w:eastAsia="Calibri" w:hAnsi="Tahoma" w:cs="Tahoma"/>
      <w:i/>
      <w:spacing w:val="5"/>
      <w:sz w:val="28"/>
      <w:szCs w:val="28"/>
    </w:rPr>
  </w:style>
  <w:style w:type="paragraph" w:customStyle="1" w:styleId="Nivo2">
    <w:name w:val="Nivo 2"/>
    <w:basedOn w:val="Lijstalinea"/>
    <w:rsid w:val="00E8370D"/>
    <w:pPr>
      <w:numPr>
        <w:ilvl w:val="1"/>
        <w:numId w:val="4"/>
      </w:numPr>
    </w:pPr>
    <w:rPr>
      <w:b/>
      <w:spacing w:val="5"/>
      <w:sz w:val="18"/>
    </w:rPr>
  </w:style>
  <w:style w:type="paragraph" w:customStyle="1" w:styleId="Nivo3">
    <w:name w:val="Nivo 3"/>
    <w:basedOn w:val="Lijstalinea"/>
    <w:rsid w:val="00E8370D"/>
    <w:pPr>
      <w:numPr>
        <w:ilvl w:val="2"/>
        <w:numId w:val="4"/>
      </w:numPr>
    </w:pPr>
    <w:rPr>
      <w:i/>
      <w:spacing w:val="5"/>
      <w:sz w:val="18"/>
    </w:rPr>
  </w:style>
  <w:style w:type="character" w:customStyle="1" w:styleId="LijstalineaChar">
    <w:name w:val="Lijstalinea Char"/>
    <w:basedOn w:val="Standaardalinea-lettertype"/>
    <w:link w:val="Lijstalinea"/>
    <w:uiPriority w:val="34"/>
    <w:rsid w:val="00E8370D"/>
    <w:rPr>
      <w:rFonts w:ascii="Arial" w:eastAsia="Calibri" w:hAnsi="Arial" w:cs="Times New Roman"/>
      <w:sz w:val="19"/>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6C4352"/>
    <w:rPr>
      <w:rFonts w:ascii="RijksoverheidSansHeading" w:eastAsiaTheme="majorEastAsia" w:hAnsi="RijksoverheidSansHeading" w:cstheme="majorBidi"/>
      <w:b/>
      <w:iCs/>
      <w:color w:val="01689B"/>
      <w:sz w:val="24"/>
      <w:szCs w:val="26"/>
    </w:rPr>
  </w:style>
  <w:style w:type="numbering" w:customStyle="1" w:styleId="Hoofdstuknummeringstijl">
    <w:name w:val="Hoofdstuknummering stijl"/>
    <w:uiPriority w:val="99"/>
    <w:rsid w:val="006C4352"/>
    <w:pPr>
      <w:numPr>
        <w:numId w:val="5"/>
      </w:numPr>
    </w:pPr>
  </w:style>
  <w:style w:type="paragraph" w:customStyle="1" w:styleId="Default">
    <w:name w:val="Default"/>
    <w:link w:val="DefaultChar"/>
    <w:qFormat/>
    <w:rsid w:val="00210A0C"/>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210A0C"/>
    <w:rPr>
      <w:rFonts w:ascii="Arial" w:eastAsia="Calibri" w:hAnsi="Arial" w:cs="BAFCC A+ Univers"/>
      <w:color w:val="000000"/>
      <w:sz w:val="19"/>
      <w:szCs w:val="24"/>
      <w:lang w:eastAsia="nl-NL"/>
    </w:rPr>
  </w:style>
  <w:style w:type="table" w:customStyle="1" w:styleId="Tabelraster5">
    <w:name w:val="Tabelraster5"/>
    <w:basedOn w:val="Standaardtabel"/>
    <w:next w:val="Tabelraster"/>
    <w:uiPriority w:val="59"/>
    <w:rsid w:val="00210A0C"/>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Wens">
    <w:name w:val="INK Wens"/>
    <w:basedOn w:val="Geenlijst"/>
    <w:uiPriority w:val="99"/>
    <w:rsid w:val="001066A9"/>
    <w:pPr>
      <w:numPr>
        <w:numId w:val="6"/>
      </w:numPr>
    </w:pPr>
  </w:style>
  <w:style w:type="table" w:customStyle="1" w:styleId="Stijl3">
    <w:name w:val="Stijl3"/>
    <w:basedOn w:val="Standaardtabel"/>
    <w:uiPriority w:val="99"/>
    <w:rsid w:val="005C354D"/>
    <w:pPr>
      <w:spacing w:before="60" w:after="60"/>
    </w:pPr>
    <w:rPr>
      <w:rFonts w:ascii="Arial" w:hAnsi="Arial"/>
      <w:sz w:val="18"/>
      <w:lang w:val="en-GB" w:eastAsia="en-GB" w:bidi="en-GB"/>
    </w:rPr>
    <w:tblPr>
      <w:tblBorders>
        <w:top w:val="single" w:sz="4" w:space="0" w:color="275937"/>
        <w:left w:val="single" w:sz="4" w:space="0" w:color="275937"/>
        <w:bottom w:val="single" w:sz="4" w:space="0" w:color="275937"/>
        <w:right w:val="single" w:sz="4" w:space="0" w:color="275937"/>
        <w:insideH w:val="single" w:sz="4" w:space="0" w:color="275937"/>
        <w:insideV w:val="single" w:sz="4" w:space="0" w:color="275937"/>
      </w:tblBorders>
    </w:tblPr>
    <w:tcPr>
      <w:shd w:val="clear" w:color="auto" w:fill="F2F2F2" w:themeFill="background1" w:themeFillShade="F2"/>
    </w:tcPr>
    <w:tblStylePr w:type="firstCol">
      <w:tblPr/>
      <w:tcPr>
        <w:shd w:val="clear" w:color="auto" w:fill="DFE6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61931-2E8D-4C27-B43C-6A955B28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2287</Words>
  <Characters>12580</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A.P. de Ru - Snel</dc:creator>
  <cp:keywords/>
  <dc:description/>
  <cp:lastModifiedBy>Yvo Y. Bakker</cp:lastModifiedBy>
  <cp:revision>8</cp:revision>
  <dcterms:created xsi:type="dcterms:W3CDTF">2022-05-23T05:35:00Z</dcterms:created>
  <dcterms:modified xsi:type="dcterms:W3CDTF">2022-05-23T12:02:00Z</dcterms:modified>
</cp:coreProperties>
</file>